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851"/>
        <w:gridCol w:w="285"/>
        <w:gridCol w:w="1277"/>
        <w:gridCol w:w="1002"/>
        <w:gridCol w:w="2839"/>
      </w:tblGrid>
      <w:tr w:rsidR="006B4DD8">
        <w:trPr>
          <w:trHeight w:hRule="exact" w:val="1750"/>
        </w:trPr>
        <w:tc>
          <w:tcPr>
            <w:tcW w:w="143" w:type="dxa"/>
          </w:tcPr>
          <w:p w:rsidR="006B4DD8" w:rsidRDefault="006B4DD8"/>
        </w:tc>
        <w:tc>
          <w:tcPr>
            <w:tcW w:w="285" w:type="dxa"/>
          </w:tcPr>
          <w:p w:rsidR="006B4DD8" w:rsidRDefault="006B4DD8"/>
        </w:tc>
        <w:tc>
          <w:tcPr>
            <w:tcW w:w="710" w:type="dxa"/>
          </w:tcPr>
          <w:p w:rsidR="006B4DD8" w:rsidRDefault="006B4DD8"/>
        </w:tc>
        <w:tc>
          <w:tcPr>
            <w:tcW w:w="1419" w:type="dxa"/>
          </w:tcPr>
          <w:p w:rsidR="006B4DD8" w:rsidRDefault="006B4DD8"/>
        </w:tc>
        <w:tc>
          <w:tcPr>
            <w:tcW w:w="1419" w:type="dxa"/>
          </w:tcPr>
          <w:p w:rsidR="006B4DD8" w:rsidRDefault="006B4DD8"/>
        </w:tc>
        <w:tc>
          <w:tcPr>
            <w:tcW w:w="851" w:type="dxa"/>
          </w:tcPr>
          <w:p w:rsidR="006B4DD8" w:rsidRDefault="006B4DD8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jc w:val="both"/>
              <w:rPr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30.08.2021 №94</w:t>
            </w:r>
          </w:p>
          <w:p w:rsidR="006B4DD8" w:rsidRDefault="00F0531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B4DD8">
        <w:trPr>
          <w:trHeight w:hRule="exact" w:val="138"/>
        </w:trPr>
        <w:tc>
          <w:tcPr>
            <w:tcW w:w="143" w:type="dxa"/>
          </w:tcPr>
          <w:p w:rsidR="006B4DD8" w:rsidRDefault="006B4DD8"/>
        </w:tc>
        <w:tc>
          <w:tcPr>
            <w:tcW w:w="285" w:type="dxa"/>
          </w:tcPr>
          <w:p w:rsidR="006B4DD8" w:rsidRDefault="006B4DD8"/>
        </w:tc>
        <w:tc>
          <w:tcPr>
            <w:tcW w:w="710" w:type="dxa"/>
          </w:tcPr>
          <w:p w:rsidR="006B4DD8" w:rsidRDefault="006B4DD8"/>
        </w:tc>
        <w:tc>
          <w:tcPr>
            <w:tcW w:w="1419" w:type="dxa"/>
          </w:tcPr>
          <w:p w:rsidR="006B4DD8" w:rsidRDefault="006B4DD8"/>
        </w:tc>
        <w:tc>
          <w:tcPr>
            <w:tcW w:w="1419" w:type="dxa"/>
          </w:tcPr>
          <w:p w:rsidR="006B4DD8" w:rsidRDefault="006B4DD8"/>
        </w:tc>
        <w:tc>
          <w:tcPr>
            <w:tcW w:w="851" w:type="dxa"/>
          </w:tcPr>
          <w:p w:rsidR="006B4DD8" w:rsidRDefault="006B4DD8"/>
        </w:tc>
        <w:tc>
          <w:tcPr>
            <w:tcW w:w="285" w:type="dxa"/>
          </w:tcPr>
          <w:p w:rsidR="006B4DD8" w:rsidRDefault="006B4DD8"/>
        </w:tc>
        <w:tc>
          <w:tcPr>
            <w:tcW w:w="1277" w:type="dxa"/>
          </w:tcPr>
          <w:p w:rsidR="006B4DD8" w:rsidRDefault="006B4DD8"/>
        </w:tc>
        <w:tc>
          <w:tcPr>
            <w:tcW w:w="993" w:type="dxa"/>
          </w:tcPr>
          <w:p w:rsidR="006B4DD8" w:rsidRDefault="006B4DD8"/>
        </w:tc>
        <w:tc>
          <w:tcPr>
            <w:tcW w:w="2836" w:type="dxa"/>
          </w:tcPr>
          <w:p w:rsidR="006B4DD8" w:rsidRDefault="006B4DD8"/>
        </w:tc>
      </w:tr>
      <w:tr w:rsidR="006B4DD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B4DD8" w:rsidRPr="00F05313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6B4DD8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6B4DD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B4DD8">
        <w:trPr>
          <w:trHeight w:hRule="exact" w:val="267"/>
        </w:trPr>
        <w:tc>
          <w:tcPr>
            <w:tcW w:w="143" w:type="dxa"/>
          </w:tcPr>
          <w:p w:rsidR="006B4DD8" w:rsidRDefault="006B4DD8"/>
        </w:tc>
        <w:tc>
          <w:tcPr>
            <w:tcW w:w="285" w:type="dxa"/>
          </w:tcPr>
          <w:p w:rsidR="006B4DD8" w:rsidRDefault="006B4DD8"/>
        </w:tc>
        <w:tc>
          <w:tcPr>
            <w:tcW w:w="710" w:type="dxa"/>
          </w:tcPr>
          <w:p w:rsidR="006B4DD8" w:rsidRDefault="006B4DD8"/>
        </w:tc>
        <w:tc>
          <w:tcPr>
            <w:tcW w:w="1419" w:type="dxa"/>
          </w:tcPr>
          <w:p w:rsidR="006B4DD8" w:rsidRDefault="006B4DD8"/>
        </w:tc>
        <w:tc>
          <w:tcPr>
            <w:tcW w:w="1419" w:type="dxa"/>
          </w:tcPr>
          <w:p w:rsidR="006B4DD8" w:rsidRDefault="006B4DD8"/>
        </w:tc>
        <w:tc>
          <w:tcPr>
            <w:tcW w:w="851" w:type="dxa"/>
          </w:tcPr>
          <w:p w:rsidR="006B4DD8" w:rsidRDefault="006B4DD8"/>
        </w:tc>
        <w:tc>
          <w:tcPr>
            <w:tcW w:w="285" w:type="dxa"/>
          </w:tcPr>
          <w:p w:rsidR="006B4DD8" w:rsidRDefault="006B4DD8"/>
        </w:tc>
        <w:tc>
          <w:tcPr>
            <w:tcW w:w="1277" w:type="dxa"/>
          </w:tcPr>
          <w:p w:rsidR="006B4DD8" w:rsidRDefault="006B4DD8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6B4DD8"/>
        </w:tc>
      </w:tr>
      <w:tr w:rsidR="006B4DD8" w:rsidRPr="00F05313">
        <w:trPr>
          <w:trHeight w:hRule="exact" w:val="972"/>
        </w:trPr>
        <w:tc>
          <w:tcPr>
            <w:tcW w:w="143" w:type="dxa"/>
          </w:tcPr>
          <w:p w:rsidR="006B4DD8" w:rsidRDefault="006B4DD8"/>
        </w:tc>
        <w:tc>
          <w:tcPr>
            <w:tcW w:w="285" w:type="dxa"/>
          </w:tcPr>
          <w:p w:rsidR="006B4DD8" w:rsidRDefault="006B4DD8"/>
        </w:tc>
        <w:tc>
          <w:tcPr>
            <w:tcW w:w="710" w:type="dxa"/>
          </w:tcPr>
          <w:p w:rsidR="006B4DD8" w:rsidRDefault="006B4DD8"/>
        </w:tc>
        <w:tc>
          <w:tcPr>
            <w:tcW w:w="1419" w:type="dxa"/>
          </w:tcPr>
          <w:p w:rsidR="006B4DD8" w:rsidRDefault="006B4DD8"/>
        </w:tc>
        <w:tc>
          <w:tcPr>
            <w:tcW w:w="1419" w:type="dxa"/>
          </w:tcPr>
          <w:p w:rsidR="006B4DD8" w:rsidRDefault="006B4DD8"/>
        </w:tc>
        <w:tc>
          <w:tcPr>
            <w:tcW w:w="851" w:type="dxa"/>
          </w:tcPr>
          <w:p w:rsidR="006B4DD8" w:rsidRDefault="006B4DD8"/>
        </w:tc>
        <w:tc>
          <w:tcPr>
            <w:tcW w:w="285" w:type="dxa"/>
          </w:tcPr>
          <w:p w:rsidR="006B4DD8" w:rsidRDefault="006B4DD8"/>
        </w:tc>
        <w:tc>
          <w:tcPr>
            <w:tcW w:w="1277" w:type="dxa"/>
          </w:tcPr>
          <w:p w:rsidR="006B4DD8" w:rsidRDefault="006B4DD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B4DD8" w:rsidRPr="00F05313" w:rsidRDefault="006B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4DD8" w:rsidRPr="00F05313" w:rsidRDefault="00F053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B4DD8">
        <w:trPr>
          <w:trHeight w:hRule="exact" w:val="277"/>
        </w:trPr>
        <w:tc>
          <w:tcPr>
            <w:tcW w:w="143" w:type="dxa"/>
          </w:tcPr>
          <w:p w:rsidR="006B4DD8" w:rsidRPr="00F05313" w:rsidRDefault="006B4D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4DD8" w:rsidRPr="00F05313" w:rsidRDefault="006B4D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DD8" w:rsidRPr="00F05313" w:rsidRDefault="006B4D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DD8" w:rsidRPr="00F05313" w:rsidRDefault="006B4D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DD8" w:rsidRPr="00F05313" w:rsidRDefault="006B4DD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B4DD8" w:rsidRPr="00F05313" w:rsidRDefault="006B4D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4DD8" w:rsidRPr="00F05313" w:rsidRDefault="006B4D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4DD8" w:rsidRPr="00F05313" w:rsidRDefault="006B4DD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B4DD8">
        <w:trPr>
          <w:trHeight w:hRule="exact" w:val="277"/>
        </w:trPr>
        <w:tc>
          <w:tcPr>
            <w:tcW w:w="143" w:type="dxa"/>
          </w:tcPr>
          <w:p w:rsidR="006B4DD8" w:rsidRDefault="006B4DD8"/>
        </w:tc>
        <w:tc>
          <w:tcPr>
            <w:tcW w:w="285" w:type="dxa"/>
          </w:tcPr>
          <w:p w:rsidR="006B4DD8" w:rsidRDefault="006B4DD8"/>
        </w:tc>
        <w:tc>
          <w:tcPr>
            <w:tcW w:w="710" w:type="dxa"/>
          </w:tcPr>
          <w:p w:rsidR="006B4DD8" w:rsidRDefault="006B4DD8"/>
        </w:tc>
        <w:tc>
          <w:tcPr>
            <w:tcW w:w="1419" w:type="dxa"/>
          </w:tcPr>
          <w:p w:rsidR="006B4DD8" w:rsidRDefault="006B4DD8"/>
        </w:tc>
        <w:tc>
          <w:tcPr>
            <w:tcW w:w="1419" w:type="dxa"/>
          </w:tcPr>
          <w:p w:rsidR="006B4DD8" w:rsidRDefault="006B4DD8"/>
        </w:tc>
        <w:tc>
          <w:tcPr>
            <w:tcW w:w="851" w:type="dxa"/>
          </w:tcPr>
          <w:p w:rsidR="006B4DD8" w:rsidRDefault="006B4DD8"/>
        </w:tc>
        <w:tc>
          <w:tcPr>
            <w:tcW w:w="285" w:type="dxa"/>
          </w:tcPr>
          <w:p w:rsidR="006B4DD8" w:rsidRDefault="006B4DD8"/>
        </w:tc>
        <w:tc>
          <w:tcPr>
            <w:tcW w:w="1277" w:type="dxa"/>
          </w:tcPr>
          <w:p w:rsidR="006B4DD8" w:rsidRDefault="006B4DD8"/>
        </w:tc>
        <w:tc>
          <w:tcPr>
            <w:tcW w:w="993" w:type="dxa"/>
          </w:tcPr>
          <w:p w:rsidR="006B4DD8" w:rsidRDefault="006B4DD8"/>
        </w:tc>
        <w:tc>
          <w:tcPr>
            <w:tcW w:w="2836" w:type="dxa"/>
          </w:tcPr>
          <w:p w:rsidR="006B4DD8" w:rsidRDefault="006B4DD8"/>
        </w:tc>
      </w:tr>
      <w:tr w:rsidR="006B4DD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B4DD8">
        <w:trPr>
          <w:trHeight w:hRule="exact" w:val="1496"/>
        </w:trPr>
        <w:tc>
          <w:tcPr>
            <w:tcW w:w="143" w:type="dxa"/>
          </w:tcPr>
          <w:p w:rsidR="006B4DD8" w:rsidRDefault="006B4DD8"/>
        </w:tc>
        <w:tc>
          <w:tcPr>
            <w:tcW w:w="285" w:type="dxa"/>
          </w:tcPr>
          <w:p w:rsidR="006B4DD8" w:rsidRDefault="006B4DD8"/>
        </w:tc>
        <w:tc>
          <w:tcPr>
            <w:tcW w:w="710" w:type="dxa"/>
          </w:tcPr>
          <w:p w:rsidR="006B4DD8" w:rsidRDefault="006B4DD8"/>
        </w:tc>
        <w:tc>
          <w:tcPr>
            <w:tcW w:w="1419" w:type="dxa"/>
          </w:tcPr>
          <w:p w:rsidR="006B4DD8" w:rsidRDefault="006B4DD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Нормативно-правовая база сферы государственно-частного партнерства</w:t>
            </w:r>
          </w:p>
          <w:p w:rsidR="006B4DD8" w:rsidRDefault="00F0531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К.М.03.01</w:t>
            </w:r>
          </w:p>
        </w:tc>
        <w:tc>
          <w:tcPr>
            <w:tcW w:w="2836" w:type="dxa"/>
          </w:tcPr>
          <w:p w:rsidR="006B4DD8" w:rsidRDefault="006B4DD8"/>
        </w:tc>
      </w:tr>
      <w:tr w:rsidR="006B4DD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6B4DD8" w:rsidRPr="00F05313">
        <w:trPr>
          <w:trHeight w:hRule="exact" w:val="1125"/>
        </w:trPr>
        <w:tc>
          <w:tcPr>
            <w:tcW w:w="143" w:type="dxa"/>
          </w:tcPr>
          <w:p w:rsidR="006B4DD8" w:rsidRDefault="006B4DD8"/>
        </w:tc>
        <w:tc>
          <w:tcPr>
            <w:tcW w:w="285" w:type="dxa"/>
          </w:tcPr>
          <w:p w:rsidR="006B4DD8" w:rsidRDefault="006B4DD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6B4DD8" w:rsidRPr="00F05313" w:rsidRDefault="00F053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6B4DD8" w:rsidRPr="00F05313" w:rsidRDefault="00F053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B4DD8" w:rsidRPr="00F05313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6B4DD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B4DD8" w:rsidRDefault="006B4DD8"/>
        </w:tc>
        <w:tc>
          <w:tcPr>
            <w:tcW w:w="285" w:type="dxa"/>
          </w:tcPr>
          <w:p w:rsidR="006B4DD8" w:rsidRDefault="006B4DD8"/>
        </w:tc>
        <w:tc>
          <w:tcPr>
            <w:tcW w:w="1277" w:type="dxa"/>
          </w:tcPr>
          <w:p w:rsidR="006B4DD8" w:rsidRDefault="006B4DD8"/>
        </w:tc>
        <w:tc>
          <w:tcPr>
            <w:tcW w:w="993" w:type="dxa"/>
          </w:tcPr>
          <w:p w:rsidR="006B4DD8" w:rsidRDefault="006B4DD8"/>
        </w:tc>
        <w:tc>
          <w:tcPr>
            <w:tcW w:w="2836" w:type="dxa"/>
          </w:tcPr>
          <w:p w:rsidR="006B4DD8" w:rsidRDefault="006B4DD8"/>
        </w:tc>
      </w:tr>
      <w:tr w:rsidR="006B4DD8">
        <w:trPr>
          <w:trHeight w:hRule="exact" w:val="155"/>
        </w:trPr>
        <w:tc>
          <w:tcPr>
            <w:tcW w:w="143" w:type="dxa"/>
          </w:tcPr>
          <w:p w:rsidR="006B4DD8" w:rsidRDefault="006B4DD8"/>
        </w:tc>
        <w:tc>
          <w:tcPr>
            <w:tcW w:w="285" w:type="dxa"/>
          </w:tcPr>
          <w:p w:rsidR="006B4DD8" w:rsidRDefault="006B4DD8"/>
        </w:tc>
        <w:tc>
          <w:tcPr>
            <w:tcW w:w="710" w:type="dxa"/>
          </w:tcPr>
          <w:p w:rsidR="006B4DD8" w:rsidRDefault="006B4DD8"/>
        </w:tc>
        <w:tc>
          <w:tcPr>
            <w:tcW w:w="1419" w:type="dxa"/>
          </w:tcPr>
          <w:p w:rsidR="006B4DD8" w:rsidRDefault="006B4DD8"/>
        </w:tc>
        <w:tc>
          <w:tcPr>
            <w:tcW w:w="1419" w:type="dxa"/>
          </w:tcPr>
          <w:p w:rsidR="006B4DD8" w:rsidRDefault="006B4DD8"/>
        </w:tc>
        <w:tc>
          <w:tcPr>
            <w:tcW w:w="851" w:type="dxa"/>
          </w:tcPr>
          <w:p w:rsidR="006B4DD8" w:rsidRDefault="006B4DD8"/>
        </w:tc>
        <w:tc>
          <w:tcPr>
            <w:tcW w:w="285" w:type="dxa"/>
          </w:tcPr>
          <w:p w:rsidR="006B4DD8" w:rsidRDefault="006B4DD8"/>
        </w:tc>
        <w:tc>
          <w:tcPr>
            <w:tcW w:w="1277" w:type="dxa"/>
          </w:tcPr>
          <w:p w:rsidR="006B4DD8" w:rsidRDefault="006B4DD8"/>
        </w:tc>
        <w:tc>
          <w:tcPr>
            <w:tcW w:w="993" w:type="dxa"/>
          </w:tcPr>
          <w:p w:rsidR="006B4DD8" w:rsidRDefault="006B4DD8"/>
        </w:tc>
        <w:tc>
          <w:tcPr>
            <w:tcW w:w="2836" w:type="dxa"/>
          </w:tcPr>
          <w:p w:rsidR="006B4DD8" w:rsidRDefault="006B4DD8"/>
        </w:tc>
      </w:tr>
      <w:tr w:rsidR="006B4DD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6B4DD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6B4DD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B4DD8" w:rsidRDefault="006B4DD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6B4DD8"/>
        </w:tc>
      </w:tr>
      <w:tr w:rsidR="006B4DD8" w:rsidRPr="00F0531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СФЕРЕ УПРАВЛЕНИЯ ПРОЕКТАМИ ГОСУДАРСТВЕННО- ЧАСТНОГО ПАРТНЕРСТВА</w:t>
            </w:r>
          </w:p>
        </w:tc>
      </w:tr>
      <w:tr w:rsidR="006B4DD8" w:rsidRPr="00F05313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B4DD8" w:rsidRPr="00F05313" w:rsidRDefault="006B4DD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6B4DD8">
            <w:pPr>
              <w:rPr>
                <w:lang w:val="ru-RU"/>
              </w:rPr>
            </w:pPr>
          </w:p>
        </w:tc>
      </w:tr>
      <w:tr w:rsidR="006B4DD8" w:rsidRPr="00F05313">
        <w:trPr>
          <w:trHeight w:hRule="exact" w:val="124"/>
        </w:trPr>
        <w:tc>
          <w:tcPr>
            <w:tcW w:w="143" w:type="dxa"/>
          </w:tcPr>
          <w:p w:rsidR="006B4DD8" w:rsidRPr="00F05313" w:rsidRDefault="006B4D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4DD8" w:rsidRPr="00F05313" w:rsidRDefault="006B4D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DD8" w:rsidRPr="00F05313" w:rsidRDefault="006B4D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DD8" w:rsidRPr="00F05313" w:rsidRDefault="006B4D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DD8" w:rsidRPr="00F05313" w:rsidRDefault="006B4DD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B4DD8" w:rsidRPr="00F05313" w:rsidRDefault="006B4D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4DD8" w:rsidRPr="00F05313" w:rsidRDefault="006B4D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4DD8" w:rsidRPr="00F05313" w:rsidRDefault="006B4D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4DD8" w:rsidRPr="00F05313" w:rsidRDefault="006B4D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B4DD8" w:rsidRPr="00F05313" w:rsidRDefault="006B4DD8">
            <w:pPr>
              <w:rPr>
                <w:lang w:val="ru-RU"/>
              </w:rPr>
            </w:pPr>
          </w:p>
        </w:tc>
      </w:tr>
      <w:tr w:rsidR="006B4DD8" w:rsidRPr="00F0531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6B4DD8" w:rsidRPr="00F05313">
        <w:trPr>
          <w:trHeight w:hRule="exact" w:val="848"/>
        </w:trPr>
        <w:tc>
          <w:tcPr>
            <w:tcW w:w="143" w:type="dxa"/>
          </w:tcPr>
          <w:p w:rsidR="006B4DD8" w:rsidRPr="00F05313" w:rsidRDefault="006B4D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4DD8" w:rsidRPr="00F05313" w:rsidRDefault="006B4D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DD8" w:rsidRPr="00F05313" w:rsidRDefault="006B4D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DD8" w:rsidRPr="00F05313" w:rsidRDefault="006B4D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DD8" w:rsidRPr="00F05313" w:rsidRDefault="006B4DD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B4DD8" w:rsidRPr="00F05313" w:rsidRDefault="006B4D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4DD8" w:rsidRPr="00F05313" w:rsidRDefault="006B4DD8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6B4DD8">
            <w:pPr>
              <w:rPr>
                <w:lang w:val="ru-RU"/>
              </w:rPr>
            </w:pPr>
          </w:p>
        </w:tc>
      </w:tr>
      <w:tr w:rsidR="006B4DD8" w:rsidRPr="00F05313">
        <w:trPr>
          <w:trHeight w:hRule="exact" w:val="1819"/>
        </w:trPr>
        <w:tc>
          <w:tcPr>
            <w:tcW w:w="143" w:type="dxa"/>
          </w:tcPr>
          <w:p w:rsidR="006B4DD8" w:rsidRPr="00F05313" w:rsidRDefault="006B4D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4DD8" w:rsidRPr="00F05313" w:rsidRDefault="006B4D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DD8" w:rsidRPr="00F05313" w:rsidRDefault="006B4D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DD8" w:rsidRPr="00F05313" w:rsidRDefault="006B4D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DD8" w:rsidRPr="00F05313" w:rsidRDefault="006B4DD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B4DD8" w:rsidRPr="00F05313" w:rsidRDefault="006B4D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4DD8" w:rsidRPr="00F05313" w:rsidRDefault="006B4D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4DD8" w:rsidRPr="00F05313" w:rsidRDefault="006B4D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4DD8" w:rsidRPr="00F05313" w:rsidRDefault="006B4D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B4DD8" w:rsidRPr="00F05313" w:rsidRDefault="006B4DD8">
            <w:pPr>
              <w:rPr>
                <w:lang w:val="ru-RU"/>
              </w:rPr>
            </w:pPr>
          </w:p>
        </w:tc>
      </w:tr>
      <w:tr w:rsidR="006B4DD8">
        <w:trPr>
          <w:trHeight w:hRule="exact" w:val="277"/>
        </w:trPr>
        <w:tc>
          <w:tcPr>
            <w:tcW w:w="143" w:type="dxa"/>
          </w:tcPr>
          <w:p w:rsidR="006B4DD8" w:rsidRPr="00F05313" w:rsidRDefault="006B4DD8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B4DD8">
        <w:trPr>
          <w:trHeight w:hRule="exact" w:val="138"/>
        </w:trPr>
        <w:tc>
          <w:tcPr>
            <w:tcW w:w="143" w:type="dxa"/>
          </w:tcPr>
          <w:p w:rsidR="006B4DD8" w:rsidRDefault="006B4DD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6B4DD8"/>
        </w:tc>
      </w:tr>
      <w:tr w:rsidR="006B4DD8">
        <w:trPr>
          <w:trHeight w:hRule="exact" w:val="1666"/>
        </w:trPr>
        <w:tc>
          <w:tcPr>
            <w:tcW w:w="143" w:type="dxa"/>
          </w:tcPr>
          <w:p w:rsidR="006B4DD8" w:rsidRDefault="006B4DD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6B4DD8" w:rsidRPr="00F05313" w:rsidRDefault="006B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4DD8" w:rsidRPr="00F05313" w:rsidRDefault="00F053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B4DD8" w:rsidRPr="00F05313" w:rsidRDefault="006B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B4DD8" w:rsidRDefault="00F05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B4DD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B4DD8" w:rsidRPr="00F05313" w:rsidRDefault="006B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6B4DD8" w:rsidRPr="00F05313" w:rsidRDefault="006B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6B4DD8" w:rsidRDefault="00F053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B4DD8" w:rsidRPr="00F0531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5313" w:rsidRPr="00F05313" w:rsidRDefault="00F05313" w:rsidP="00F0531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6B4DD8" w:rsidRPr="00F05313" w:rsidRDefault="006B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6B4DD8" w:rsidRPr="00F05313" w:rsidRDefault="00F05313">
      <w:pPr>
        <w:rPr>
          <w:sz w:val="0"/>
          <w:szCs w:val="0"/>
          <w:lang w:val="ru-RU"/>
        </w:rPr>
      </w:pPr>
      <w:r w:rsidRPr="00F053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D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B4DD8">
        <w:trPr>
          <w:trHeight w:hRule="exact" w:val="555"/>
        </w:trPr>
        <w:tc>
          <w:tcPr>
            <w:tcW w:w="9640" w:type="dxa"/>
          </w:tcPr>
          <w:p w:rsidR="006B4DD8" w:rsidRDefault="006B4DD8"/>
        </w:tc>
      </w:tr>
      <w:tr w:rsidR="006B4DD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B4DD8" w:rsidRDefault="00F053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B4DD8" w:rsidRDefault="00F05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DD8" w:rsidRPr="00F053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B4DD8" w:rsidRPr="00F0531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2021/2022 учебный год, утвержденным приказом ректора от 30.08.2021 №94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«Нормативно- правовая база сферы государственно-частного партнерства» в течение 2021/2022 учебного года: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6B4DD8" w:rsidRPr="00F05313" w:rsidRDefault="00F05313">
      <w:pPr>
        <w:rPr>
          <w:sz w:val="0"/>
          <w:szCs w:val="0"/>
          <w:lang w:val="ru-RU"/>
        </w:rPr>
      </w:pPr>
      <w:r w:rsidRPr="00F053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DD8" w:rsidRPr="00F0531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B4DD8" w:rsidRPr="00F05313">
        <w:trPr>
          <w:trHeight w:hRule="exact" w:val="138"/>
        </w:trPr>
        <w:tc>
          <w:tcPr>
            <w:tcW w:w="9640" w:type="dxa"/>
          </w:tcPr>
          <w:p w:rsidR="006B4DD8" w:rsidRPr="00F05313" w:rsidRDefault="006B4DD8">
            <w:pPr>
              <w:rPr>
                <w:lang w:val="ru-RU"/>
              </w:rPr>
            </w:pPr>
          </w:p>
        </w:tc>
      </w:tr>
      <w:tr w:rsidR="006B4DD8" w:rsidRPr="00F0531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«Нормативно-правовая база сферы государственно-частного партнерства».</w:t>
            </w:r>
          </w:p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B4DD8" w:rsidRPr="00F05313">
        <w:trPr>
          <w:trHeight w:hRule="exact" w:val="138"/>
        </w:trPr>
        <w:tc>
          <w:tcPr>
            <w:tcW w:w="9640" w:type="dxa"/>
          </w:tcPr>
          <w:p w:rsidR="006B4DD8" w:rsidRPr="00F05313" w:rsidRDefault="006B4DD8">
            <w:pPr>
              <w:rPr>
                <w:lang w:val="ru-RU"/>
              </w:rPr>
            </w:pPr>
          </w:p>
        </w:tc>
      </w:tr>
      <w:tr w:rsidR="006B4DD8" w:rsidRPr="00F0531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«Нормативно-правовая база сферы государственно- частного партнерства»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B4DD8" w:rsidRPr="00F053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обеспечению общеорганизационной подготовки проекта государственно- частного партнерства</w:t>
            </w:r>
          </w:p>
        </w:tc>
      </w:tr>
      <w:tr w:rsidR="006B4D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6B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4DD8" w:rsidRDefault="00F053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4DD8" w:rsidRPr="00F0531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требования законодательства Российской Федерации и нормативных правовых актов, регулирующих сферу прорабатываемого проекта государственно- частного партнерства, бюджетное, налоговое, градостроительное и земельное законодательство Российской Федерации, основы антимонопольного и антикоррупционного законодательства Российской Федерации</w:t>
            </w:r>
          </w:p>
        </w:tc>
      </w:tr>
      <w:tr w:rsidR="006B4DD8" w:rsidRPr="00F0531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директивные и распорядительные документы, перспективы технического развития и особенности деятельности, основные требования, предъявляемые к технической документации, материалам, изделиям, принципы и методы подготовки аналитических отчетов</w:t>
            </w:r>
          </w:p>
        </w:tc>
      </w:tr>
      <w:tr w:rsidR="006B4DD8" w:rsidRPr="00F053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знать административное законодательство Российской Федерации и ответственность должностных лиц</w:t>
            </w:r>
          </w:p>
        </w:tc>
      </w:tr>
      <w:tr w:rsidR="006B4DD8" w:rsidRPr="00F05313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ПК-3.18 уметь использовать в профессиональной деятельности требования законодательства Российской Федерации и нормативных правовых актов, регулирующих сферу прорабатываемого проекта государственно-частного партнерства, бюджетное, налоговое, градостроительное и земельное законодательство Российской Федерации, основы антимонопольного и антикоррупционного законодательства Российской Федерации</w:t>
            </w:r>
          </w:p>
        </w:tc>
      </w:tr>
      <w:tr w:rsidR="006B4DD8" w:rsidRPr="00F0531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ПК-3.19 уметь использовать в профессиональной деятельности  директивные и распорядительные документы, перспективы технического развития и особенности деятельности, основные требования, предъявляемые к технической документации, материалам, изделиям, принципы и методы подготовки аналитических отчетов</w:t>
            </w:r>
          </w:p>
        </w:tc>
      </w:tr>
      <w:tr w:rsidR="006B4DD8" w:rsidRPr="00F05313">
        <w:trPr>
          <w:trHeight w:hRule="exact" w:val="416"/>
        </w:trPr>
        <w:tc>
          <w:tcPr>
            <w:tcW w:w="9640" w:type="dxa"/>
          </w:tcPr>
          <w:p w:rsidR="006B4DD8" w:rsidRPr="00F05313" w:rsidRDefault="006B4DD8">
            <w:pPr>
              <w:rPr>
                <w:lang w:val="ru-RU"/>
              </w:rPr>
            </w:pPr>
          </w:p>
        </w:tc>
      </w:tr>
      <w:tr w:rsidR="006B4DD8" w:rsidRPr="00F053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B4DD8" w:rsidRPr="00F05313">
        <w:trPr>
          <w:trHeight w:hRule="exact" w:val="10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6B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«Нормативно-правовая база сферы государственно-частного партнерства» относится к обязательной части, является дисциплиной Блока Б1.</w:t>
            </w:r>
          </w:p>
        </w:tc>
      </w:tr>
    </w:tbl>
    <w:p w:rsidR="006B4DD8" w:rsidRPr="00F05313" w:rsidRDefault="00F05313">
      <w:pPr>
        <w:rPr>
          <w:sz w:val="0"/>
          <w:szCs w:val="0"/>
          <w:lang w:val="ru-RU"/>
        </w:rPr>
      </w:pPr>
      <w:r w:rsidRPr="00F053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B4DD8" w:rsidRPr="00F05313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«Дисциплины (модули)». Модуль "Общеорганизационная подготовка проектов государственно-частного партнерства"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6B4DD8" w:rsidRPr="00F05313">
        <w:trPr>
          <w:trHeight w:hRule="exact" w:val="138"/>
        </w:trPr>
        <w:tc>
          <w:tcPr>
            <w:tcW w:w="3970" w:type="dxa"/>
          </w:tcPr>
          <w:p w:rsidR="006B4DD8" w:rsidRPr="00F05313" w:rsidRDefault="006B4DD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B4DD8" w:rsidRPr="00F05313" w:rsidRDefault="006B4DD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B4DD8" w:rsidRPr="00F05313" w:rsidRDefault="006B4D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4DD8" w:rsidRPr="00F05313" w:rsidRDefault="006B4D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DD8" w:rsidRPr="00F05313" w:rsidRDefault="006B4DD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B4DD8" w:rsidRPr="00F05313" w:rsidRDefault="006B4D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4DD8" w:rsidRPr="00F05313" w:rsidRDefault="006B4DD8">
            <w:pPr>
              <w:rPr>
                <w:lang w:val="ru-RU"/>
              </w:rPr>
            </w:pPr>
          </w:p>
        </w:tc>
      </w:tr>
      <w:tr w:rsidR="006B4DD8" w:rsidRPr="00F0531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DD8" w:rsidRPr="00F05313" w:rsidRDefault="00F053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B4DD8" w:rsidRPr="00F05313" w:rsidRDefault="00F053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B4DD8" w:rsidRPr="00F05313" w:rsidRDefault="00F053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B4DD8" w:rsidRPr="00F05313" w:rsidRDefault="00F053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B4DD8" w:rsidRPr="00F05313" w:rsidRDefault="00F053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B4DD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DD8" w:rsidRDefault="006B4DD8"/>
        </w:tc>
      </w:tr>
      <w:tr w:rsidR="006B4DD8" w:rsidRPr="00F0531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DD8" w:rsidRPr="00F05313" w:rsidRDefault="00F053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DD8" w:rsidRPr="00F05313" w:rsidRDefault="00F053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DD8" w:rsidRPr="00F05313" w:rsidRDefault="006B4DD8">
            <w:pPr>
              <w:rPr>
                <w:lang w:val="ru-RU"/>
              </w:rPr>
            </w:pPr>
          </w:p>
        </w:tc>
      </w:tr>
      <w:tr w:rsidR="006B4DD8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DD8" w:rsidRPr="00F05313" w:rsidRDefault="00F05313">
            <w:pPr>
              <w:spacing w:after="0" w:line="240" w:lineRule="auto"/>
              <w:jc w:val="center"/>
              <w:rPr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регулирования деятельности в сфере закупок</w:t>
            </w:r>
          </w:p>
          <w:p w:rsidR="006B4DD8" w:rsidRPr="00F05313" w:rsidRDefault="00F05313">
            <w:pPr>
              <w:spacing w:after="0" w:line="240" w:lineRule="auto"/>
              <w:jc w:val="center"/>
              <w:rPr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lang w:val="ru-RU"/>
              </w:rPr>
              <w:t>Регулирование в сфере государственных инвестиций и инвестиционной деятельности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DD8" w:rsidRPr="00F05313" w:rsidRDefault="00F05313">
            <w:pPr>
              <w:spacing w:after="0" w:line="240" w:lineRule="auto"/>
              <w:jc w:val="center"/>
              <w:rPr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lang w:val="ru-RU"/>
              </w:rPr>
              <w:t>Управление  рисками при реализации проекта государственно-частного партнерства</w:t>
            </w:r>
          </w:p>
          <w:p w:rsidR="006B4DD8" w:rsidRPr="00F05313" w:rsidRDefault="00F05313">
            <w:pPr>
              <w:spacing w:after="0" w:line="240" w:lineRule="auto"/>
              <w:jc w:val="center"/>
              <w:rPr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lang w:val="ru-RU"/>
              </w:rPr>
              <w:t>Планирование и организация проекта государственно-частного партнерства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6B4DD8">
        <w:trPr>
          <w:trHeight w:hRule="exact" w:val="138"/>
        </w:trPr>
        <w:tc>
          <w:tcPr>
            <w:tcW w:w="3970" w:type="dxa"/>
          </w:tcPr>
          <w:p w:rsidR="006B4DD8" w:rsidRDefault="006B4DD8"/>
        </w:tc>
        <w:tc>
          <w:tcPr>
            <w:tcW w:w="1702" w:type="dxa"/>
          </w:tcPr>
          <w:p w:rsidR="006B4DD8" w:rsidRDefault="006B4DD8"/>
        </w:tc>
        <w:tc>
          <w:tcPr>
            <w:tcW w:w="1702" w:type="dxa"/>
          </w:tcPr>
          <w:p w:rsidR="006B4DD8" w:rsidRDefault="006B4DD8"/>
        </w:tc>
        <w:tc>
          <w:tcPr>
            <w:tcW w:w="426" w:type="dxa"/>
          </w:tcPr>
          <w:p w:rsidR="006B4DD8" w:rsidRDefault="006B4DD8"/>
        </w:tc>
        <w:tc>
          <w:tcPr>
            <w:tcW w:w="710" w:type="dxa"/>
          </w:tcPr>
          <w:p w:rsidR="006B4DD8" w:rsidRDefault="006B4DD8"/>
        </w:tc>
        <w:tc>
          <w:tcPr>
            <w:tcW w:w="143" w:type="dxa"/>
          </w:tcPr>
          <w:p w:rsidR="006B4DD8" w:rsidRDefault="006B4DD8"/>
        </w:tc>
        <w:tc>
          <w:tcPr>
            <w:tcW w:w="993" w:type="dxa"/>
          </w:tcPr>
          <w:p w:rsidR="006B4DD8" w:rsidRDefault="006B4DD8"/>
        </w:tc>
      </w:tr>
      <w:tr w:rsidR="006B4DD8" w:rsidRPr="00F0531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B4DD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B4DD8">
        <w:trPr>
          <w:trHeight w:hRule="exact" w:val="138"/>
        </w:trPr>
        <w:tc>
          <w:tcPr>
            <w:tcW w:w="3970" w:type="dxa"/>
          </w:tcPr>
          <w:p w:rsidR="006B4DD8" w:rsidRDefault="006B4DD8"/>
        </w:tc>
        <w:tc>
          <w:tcPr>
            <w:tcW w:w="1702" w:type="dxa"/>
          </w:tcPr>
          <w:p w:rsidR="006B4DD8" w:rsidRDefault="006B4DD8"/>
        </w:tc>
        <w:tc>
          <w:tcPr>
            <w:tcW w:w="1702" w:type="dxa"/>
          </w:tcPr>
          <w:p w:rsidR="006B4DD8" w:rsidRDefault="006B4DD8"/>
        </w:tc>
        <w:tc>
          <w:tcPr>
            <w:tcW w:w="426" w:type="dxa"/>
          </w:tcPr>
          <w:p w:rsidR="006B4DD8" w:rsidRDefault="006B4DD8"/>
        </w:tc>
        <w:tc>
          <w:tcPr>
            <w:tcW w:w="710" w:type="dxa"/>
          </w:tcPr>
          <w:p w:rsidR="006B4DD8" w:rsidRDefault="006B4DD8"/>
        </w:tc>
        <w:tc>
          <w:tcPr>
            <w:tcW w:w="143" w:type="dxa"/>
          </w:tcPr>
          <w:p w:rsidR="006B4DD8" w:rsidRDefault="006B4DD8"/>
        </w:tc>
        <w:tc>
          <w:tcPr>
            <w:tcW w:w="993" w:type="dxa"/>
          </w:tcPr>
          <w:p w:rsidR="006B4DD8" w:rsidRDefault="006B4DD8"/>
        </w:tc>
      </w:tr>
      <w:tr w:rsidR="006B4D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4D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4D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4D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4D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6B4D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B4DD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6B4DD8">
        <w:trPr>
          <w:trHeight w:hRule="exact" w:val="138"/>
        </w:trPr>
        <w:tc>
          <w:tcPr>
            <w:tcW w:w="3970" w:type="dxa"/>
          </w:tcPr>
          <w:p w:rsidR="006B4DD8" w:rsidRDefault="006B4DD8"/>
        </w:tc>
        <w:tc>
          <w:tcPr>
            <w:tcW w:w="1702" w:type="dxa"/>
          </w:tcPr>
          <w:p w:rsidR="006B4DD8" w:rsidRDefault="006B4DD8"/>
        </w:tc>
        <w:tc>
          <w:tcPr>
            <w:tcW w:w="1702" w:type="dxa"/>
          </w:tcPr>
          <w:p w:rsidR="006B4DD8" w:rsidRDefault="006B4DD8"/>
        </w:tc>
        <w:tc>
          <w:tcPr>
            <w:tcW w:w="426" w:type="dxa"/>
          </w:tcPr>
          <w:p w:rsidR="006B4DD8" w:rsidRDefault="006B4DD8"/>
        </w:tc>
        <w:tc>
          <w:tcPr>
            <w:tcW w:w="710" w:type="dxa"/>
          </w:tcPr>
          <w:p w:rsidR="006B4DD8" w:rsidRDefault="006B4DD8"/>
        </w:tc>
        <w:tc>
          <w:tcPr>
            <w:tcW w:w="143" w:type="dxa"/>
          </w:tcPr>
          <w:p w:rsidR="006B4DD8" w:rsidRDefault="006B4DD8"/>
        </w:tc>
        <w:tc>
          <w:tcPr>
            <w:tcW w:w="993" w:type="dxa"/>
          </w:tcPr>
          <w:p w:rsidR="006B4DD8" w:rsidRDefault="006B4DD8"/>
        </w:tc>
      </w:tr>
      <w:tr w:rsidR="006B4DD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6B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4DD8" w:rsidRPr="00F05313" w:rsidRDefault="00F053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4DD8" w:rsidRPr="00F05313" w:rsidRDefault="006B4D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B4DD8">
        <w:trPr>
          <w:trHeight w:hRule="exact" w:val="416"/>
        </w:trPr>
        <w:tc>
          <w:tcPr>
            <w:tcW w:w="3970" w:type="dxa"/>
          </w:tcPr>
          <w:p w:rsidR="006B4DD8" w:rsidRDefault="006B4DD8"/>
        </w:tc>
        <w:tc>
          <w:tcPr>
            <w:tcW w:w="1702" w:type="dxa"/>
          </w:tcPr>
          <w:p w:rsidR="006B4DD8" w:rsidRDefault="006B4DD8"/>
        </w:tc>
        <w:tc>
          <w:tcPr>
            <w:tcW w:w="1702" w:type="dxa"/>
          </w:tcPr>
          <w:p w:rsidR="006B4DD8" w:rsidRDefault="006B4DD8"/>
        </w:tc>
        <w:tc>
          <w:tcPr>
            <w:tcW w:w="426" w:type="dxa"/>
          </w:tcPr>
          <w:p w:rsidR="006B4DD8" w:rsidRDefault="006B4DD8"/>
        </w:tc>
        <w:tc>
          <w:tcPr>
            <w:tcW w:w="710" w:type="dxa"/>
          </w:tcPr>
          <w:p w:rsidR="006B4DD8" w:rsidRDefault="006B4DD8"/>
        </w:tc>
        <w:tc>
          <w:tcPr>
            <w:tcW w:w="143" w:type="dxa"/>
          </w:tcPr>
          <w:p w:rsidR="006B4DD8" w:rsidRDefault="006B4DD8"/>
        </w:tc>
        <w:tc>
          <w:tcPr>
            <w:tcW w:w="993" w:type="dxa"/>
          </w:tcPr>
          <w:p w:rsidR="006B4DD8" w:rsidRDefault="006B4DD8"/>
        </w:tc>
      </w:tr>
      <w:tr w:rsidR="006B4DD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B4DD8" w:rsidRPr="00F053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правового обеспечения проектов государственно-частного партнерства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4DD8" w:rsidRPr="00F05313" w:rsidRDefault="006B4DD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4DD8" w:rsidRPr="00F05313" w:rsidRDefault="006B4DD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4DD8" w:rsidRPr="00F05313" w:rsidRDefault="006B4DD8">
            <w:pPr>
              <w:rPr>
                <w:lang w:val="ru-RU"/>
              </w:rPr>
            </w:pPr>
          </w:p>
        </w:tc>
      </w:tr>
      <w:tr w:rsidR="006B4DD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 Российской Федерации и субъектов РФ о государственно-частном партнерстве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4DD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Договорные формы государственно-частного партнерства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4DD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конкурса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4DD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6B4DD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4DD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B4DD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регулирование финансирования</w:t>
            </w:r>
          </w:p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 ГЧП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4DD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реализации проектов ГЧП в отдельных</w:t>
            </w:r>
          </w:p>
          <w:p w:rsidR="006B4DD8" w:rsidRDefault="00F053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сферах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B4DD8" w:rsidRDefault="00F05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B4D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 конкурсной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4D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6B4DD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D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Правовые основы конкурсов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4DD8" w:rsidRDefault="006B4D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4DD8" w:rsidRDefault="006B4D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4DD8" w:rsidRDefault="006B4DD8"/>
        </w:tc>
      </w:tr>
      <w:tr w:rsidR="006B4D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конкурса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4D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6B4D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конкурсной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4D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6B4DD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B4DD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6B4D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6B4D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B4DD8" w:rsidRPr="00F05313">
        <w:trPr>
          <w:trHeight w:hRule="exact" w:val="1298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6B4D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B4DD8" w:rsidRPr="00F05313" w:rsidRDefault="00F053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053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 w:rsidR="006B4DD8" w:rsidRPr="00F05313" w:rsidRDefault="00F05313">
      <w:pPr>
        <w:rPr>
          <w:sz w:val="0"/>
          <w:szCs w:val="0"/>
          <w:lang w:val="ru-RU"/>
        </w:rPr>
      </w:pPr>
      <w:r w:rsidRPr="00F053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DD8" w:rsidRPr="00F05313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B4D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6B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4DD8" w:rsidRDefault="00F053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B4D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B4DD8" w:rsidRPr="00F0531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Законодательство Российской Федерации и субъектов РФ о государственно-частном партнерстве</w:t>
            </w:r>
          </w:p>
        </w:tc>
      </w:tr>
      <w:tr w:rsidR="006B4DD8" w:rsidRPr="00F05313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6B4DD8">
            <w:pPr>
              <w:rPr>
                <w:lang w:val="ru-RU"/>
              </w:rPr>
            </w:pPr>
          </w:p>
        </w:tc>
      </w:tr>
      <w:tr w:rsidR="006B4DD8" w:rsidRPr="00F0531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база реализации проектов ГЧП. Комплексный характер правового регулирования проектов ГЧП: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финансово-правовые, административно-правовые, гражданско-правовые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аспекты. Основные различия правого регулирования концессий и проектов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ГЧП.Российское законодательство об инвестиционной деятельности и его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соотношение с нормативно-правовыми актами о концессиях и ГЧП.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реализации инвестиционных проектов: общие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положения. Конституционный порядок разграничения предметов ведения и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полномочий Российской Федерации и субъектов Российской в инвестиционной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сфере.Формы участия субъекта Российской Федерации в проектах ГЧП.</w:t>
            </w:r>
          </w:p>
        </w:tc>
      </w:tr>
      <w:tr w:rsidR="006B4DD8" w:rsidRPr="00F053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Договорные формы государственно-частного партнерства</w:t>
            </w:r>
          </w:p>
        </w:tc>
      </w:tr>
      <w:tr w:rsidR="006B4DD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6B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 о государственно-частном партнерстве, концессионное соглашение: понятие,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структура, элементы.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подготовки проектов ГЧП концессий в рамках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частной инициативы. Разработка предложения о реализации проекта ГЧП,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концессии, рассмотрение такого предложения уполномоченным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органом и принятие решения о реализации проекта ГЧП.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Контракты жизненного цикла, договоры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BOOT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DBFM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.Стороны концессионного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соглашения, соглашения о ГЧП. Объект соглашений. Обязательные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концессионного соглашения, соглашения о ГЧП. Типовые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концессионные соглашения. Приложения к концессионному соглашению о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ГЧП.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режим особых экономических зон и территорий опережающего</w:t>
            </w:r>
          </w:p>
          <w:p w:rsidR="006B4DD8" w:rsidRDefault="00F05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развития.</w:t>
            </w:r>
          </w:p>
        </w:tc>
      </w:tr>
      <w:tr w:rsidR="006B4D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конкурса</w:t>
            </w:r>
          </w:p>
        </w:tc>
      </w:tr>
      <w:tr w:rsidR="006B4DD8" w:rsidRPr="00F05313">
        <w:trPr>
          <w:trHeight w:hRule="exact" w:val="18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6B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 на право заключения концессионного соглашения, соглашения о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государственно-частном партнерстве.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определения частного партнера для реализации проекта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государственно-частного партнерства.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 о государственно-частном партнерстве: порядок изменения, прекращения.</w:t>
            </w:r>
          </w:p>
        </w:tc>
      </w:tr>
    </w:tbl>
    <w:p w:rsidR="006B4DD8" w:rsidRPr="00F05313" w:rsidRDefault="00F05313">
      <w:pPr>
        <w:rPr>
          <w:sz w:val="0"/>
          <w:szCs w:val="0"/>
          <w:lang w:val="ru-RU"/>
        </w:rPr>
      </w:pPr>
      <w:r w:rsidRPr="00F053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DD8" w:rsidRPr="00F0531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Конкурсные процедуры в отношении проектов концессий, ГЧП.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Конкурсные процедуры для привлечения инвестора и оператора проекта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ГЧП.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закон от 21.07.2005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115-ФЗ "О концессионных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соглашениях". Порядок заключения концессионного соглашения.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Различия процедуры концессионного конкурса и закупок для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 нужд в соответствии с Федеральным законом от 05.04.2013.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44-ФЗ «О контрактной системе в сфере закупок товаров, работ, услуг для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 государственных и муниципальных нужд».</w:t>
            </w:r>
          </w:p>
        </w:tc>
      </w:tr>
      <w:tr w:rsidR="006B4DD8" w:rsidRPr="00F053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6B4DD8">
            <w:pPr>
              <w:rPr>
                <w:lang w:val="ru-RU"/>
              </w:rPr>
            </w:pPr>
          </w:p>
        </w:tc>
      </w:tr>
      <w:tr w:rsidR="006B4DD8" w:rsidRPr="00F0531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6B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B4D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конкурса</w:t>
            </w:r>
          </w:p>
        </w:tc>
      </w:tr>
      <w:tr w:rsidR="006B4DD8" w:rsidRPr="00F05313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6B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 на право заключения концессионного соглашения, соглашения о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государственно-частном партнерстве.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определения частного партнера для реализации проекта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государственно-частного партнерства.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 о государственно-частном партнерстве: порядок изменения, прекращения.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Конкурсные процедуры в отношении проектов концессий, ГЧП.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Конкурсные процедуры для привлечения инвестора и оператора проекта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ГЧП.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закон от 21.07.2005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115-ФЗ "О концессионных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соглашениях". Порядок заключения концессионного соглашения.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Различия процедуры концессионного конкурса и закупок для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 нужд в соответствии с Федеральным законом от 05.04.2013.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44-ФЗ «О контрактной системе в сфере закупок товаров, работ, услуг для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 государственных и муниципальных нужд».</w:t>
            </w:r>
          </w:p>
          <w:p w:rsidR="006B4DD8" w:rsidRPr="00F05313" w:rsidRDefault="006B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 на право заключения концессионного соглашения, соглашения о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государственно-частном партнерстве.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определения частного партнера для реализации проекта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государственно-частного партнерства.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 о государственно-частном партнерстве: порядок изменения, прекращения.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Конкурсные процедуры в отношении проектов концессий, ГЧП.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Конкурсные процедуры для привлечения инвестора и оператора проекта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ГЧП.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закон от 21.07.2005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115-ФЗ "О концессионных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соглашениях". Порядок заключения концессионного соглашения.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Различия процедуры концессионного конкурса и закупок для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 нужд в соответствии с Федеральным законом от 05.04.2013.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44-ФЗ «О контрактной системе в сфере закупок товаров, работ, услуг для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 государственных и муниципальных нужд».</w:t>
            </w:r>
          </w:p>
        </w:tc>
      </w:tr>
      <w:tr w:rsidR="006B4D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B4DD8">
        <w:trPr>
          <w:trHeight w:hRule="exact" w:val="146"/>
        </w:trPr>
        <w:tc>
          <w:tcPr>
            <w:tcW w:w="9640" w:type="dxa"/>
          </w:tcPr>
          <w:p w:rsidR="006B4DD8" w:rsidRDefault="006B4DD8"/>
        </w:tc>
      </w:tr>
      <w:tr w:rsidR="006B4DD8" w:rsidRPr="00F053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Нормативно-правовое регулирование финансирования</w:t>
            </w:r>
          </w:p>
          <w:p w:rsidR="006B4DD8" w:rsidRPr="00F05313" w:rsidRDefault="00F053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проектов ГЧП</w:t>
            </w:r>
          </w:p>
        </w:tc>
      </w:tr>
      <w:tr w:rsidR="006B4DD8" w:rsidRPr="00F05313">
        <w:trPr>
          <w:trHeight w:hRule="exact" w:val="21"/>
        </w:trPr>
        <w:tc>
          <w:tcPr>
            <w:tcW w:w="9640" w:type="dxa"/>
          </w:tcPr>
          <w:p w:rsidR="006B4DD8" w:rsidRPr="00F05313" w:rsidRDefault="006B4DD8">
            <w:pPr>
              <w:rPr>
                <w:lang w:val="ru-RU"/>
              </w:rPr>
            </w:pPr>
          </w:p>
        </w:tc>
      </w:tr>
      <w:tr w:rsidR="006B4DD8" w:rsidRPr="00F05313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банков в финансировании концессий и проектов ГЧП. Финансовое</w:t>
            </w:r>
          </w:p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закрытие и его особенности.</w:t>
            </w:r>
          </w:p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регулирование кредитных соглашений, прямых</w:t>
            </w:r>
          </w:p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соглашений, законов, гарантий.</w:t>
            </w:r>
          </w:p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Инфраструктурные облигации и их эмитенты.</w:t>
            </w:r>
          </w:p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Судебная практика в отношении финансирования концессий и ГЧП</w:t>
            </w:r>
          </w:p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проектов на федеральном и региональном уровнях.</w:t>
            </w:r>
          </w:p>
        </w:tc>
      </w:tr>
      <w:tr w:rsidR="006B4DD8" w:rsidRPr="00F05313">
        <w:trPr>
          <w:trHeight w:hRule="exact" w:val="8"/>
        </w:trPr>
        <w:tc>
          <w:tcPr>
            <w:tcW w:w="9640" w:type="dxa"/>
          </w:tcPr>
          <w:p w:rsidR="006B4DD8" w:rsidRPr="00F05313" w:rsidRDefault="006B4DD8">
            <w:pPr>
              <w:rPr>
                <w:lang w:val="ru-RU"/>
              </w:rPr>
            </w:pPr>
          </w:p>
        </w:tc>
      </w:tr>
      <w:tr w:rsidR="006B4D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реализации проектов ГЧП в отдельных</w:t>
            </w:r>
          </w:p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сферах общественных отношений</w:t>
            </w:r>
          </w:p>
        </w:tc>
      </w:tr>
      <w:tr w:rsidR="006B4DD8">
        <w:trPr>
          <w:trHeight w:hRule="exact" w:val="21"/>
        </w:trPr>
        <w:tc>
          <w:tcPr>
            <w:tcW w:w="9640" w:type="dxa"/>
          </w:tcPr>
          <w:p w:rsidR="006B4DD8" w:rsidRDefault="006B4DD8"/>
        </w:tc>
      </w:tr>
      <w:tr w:rsidR="006B4DD8" w:rsidRPr="00F05313">
        <w:trPr>
          <w:trHeight w:hRule="exact" w:val="3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правового регулирования ГЧП в транспортной сфере</w:t>
            </w:r>
          </w:p>
        </w:tc>
      </w:tr>
    </w:tbl>
    <w:p w:rsidR="006B4DD8" w:rsidRPr="00F05313" w:rsidRDefault="00F05313">
      <w:pPr>
        <w:rPr>
          <w:sz w:val="0"/>
          <w:szCs w:val="0"/>
          <w:lang w:val="ru-RU"/>
        </w:rPr>
      </w:pPr>
      <w:r w:rsidRPr="00F053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DD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(платные дороги и аэропорты) и в медицине.</w:t>
            </w:r>
          </w:p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отраслевого законодательства при реализации проектов</w:t>
            </w:r>
          </w:p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ГЧП.</w:t>
            </w:r>
          </w:p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оценки бюджетной, социальной и экономической</w:t>
            </w:r>
          </w:p>
          <w:p w:rsidR="006B4DD8" w:rsidRDefault="00F053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проектов ГЧП.</w:t>
            </w:r>
          </w:p>
        </w:tc>
      </w:tr>
      <w:tr w:rsidR="006B4DD8">
        <w:trPr>
          <w:trHeight w:hRule="exact" w:val="8"/>
        </w:trPr>
        <w:tc>
          <w:tcPr>
            <w:tcW w:w="9640" w:type="dxa"/>
          </w:tcPr>
          <w:p w:rsidR="006B4DD8" w:rsidRDefault="006B4DD8"/>
        </w:tc>
      </w:tr>
      <w:tr w:rsidR="006B4DD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 конкурсной документации</w:t>
            </w:r>
          </w:p>
        </w:tc>
      </w:tr>
      <w:tr w:rsidR="006B4DD8">
        <w:trPr>
          <w:trHeight w:hRule="exact" w:val="21"/>
        </w:trPr>
        <w:tc>
          <w:tcPr>
            <w:tcW w:w="9640" w:type="dxa"/>
          </w:tcPr>
          <w:p w:rsidR="006B4DD8" w:rsidRDefault="006B4DD8"/>
        </w:tc>
      </w:tr>
      <w:tr w:rsidR="006B4DD8" w:rsidRPr="00F05313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предоставления конкурсной</w:t>
            </w:r>
          </w:p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документации. Разъяснение положений конкурсной документации и внесение в</w:t>
            </w:r>
          </w:p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нее изменений.</w:t>
            </w:r>
          </w:p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подачи заявок на участие в конкурсе, этапы конкурса и их</w:t>
            </w:r>
          </w:p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длительность. Порядок рассмотрения заявок на участие в конкурсе.</w:t>
            </w:r>
          </w:p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и сопоставление заявок на участие в конкурсе с учетом</w:t>
            </w:r>
          </w:p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особенностей конкурсных процедур в соответствии с Федеральным законом от</w:t>
            </w:r>
          </w:p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21.07.2005 №115-ФЗ «О концессионных соглашениях» и Федеральным законом</w:t>
            </w:r>
          </w:p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13.07.2015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224-ФЗ "О государственно-частном партнерстве,</w:t>
            </w:r>
          </w:p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муниципально-частном партнерстве в Российской Федерации и внесении</w:t>
            </w:r>
          </w:p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изменений в отдельные законодательные акты Российской Федерации"</w:t>
            </w:r>
          </w:p>
        </w:tc>
      </w:tr>
      <w:tr w:rsidR="006B4DD8" w:rsidRPr="00F05313">
        <w:trPr>
          <w:trHeight w:hRule="exact" w:val="8"/>
        </w:trPr>
        <w:tc>
          <w:tcPr>
            <w:tcW w:w="9640" w:type="dxa"/>
          </w:tcPr>
          <w:p w:rsidR="006B4DD8" w:rsidRPr="00F05313" w:rsidRDefault="006B4DD8">
            <w:pPr>
              <w:rPr>
                <w:lang w:val="ru-RU"/>
              </w:rPr>
            </w:pPr>
          </w:p>
        </w:tc>
      </w:tr>
      <w:tr w:rsidR="006B4DD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 конкурсной документации</w:t>
            </w:r>
          </w:p>
        </w:tc>
      </w:tr>
      <w:tr w:rsidR="006B4DD8">
        <w:trPr>
          <w:trHeight w:hRule="exact" w:val="21"/>
        </w:trPr>
        <w:tc>
          <w:tcPr>
            <w:tcW w:w="9640" w:type="dxa"/>
          </w:tcPr>
          <w:p w:rsidR="006B4DD8" w:rsidRDefault="006B4DD8"/>
        </w:tc>
      </w:tr>
      <w:tr w:rsidR="006B4DD8" w:rsidRPr="00F05313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предоставления конкурсной</w:t>
            </w:r>
          </w:p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документации. Разъяснение положений конкурсной документации и внесение в</w:t>
            </w:r>
          </w:p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нее изменений.</w:t>
            </w:r>
          </w:p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подачи заявок на участие в конкурсе, этапы конкурса и их</w:t>
            </w:r>
          </w:p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длительность. Порядок рассмотрения заявок на участие в конкурсе.</w:t>
            </w:r>
          </w:p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и сопоставление заявок на участие в конкурсе с учетом</w:t>
            </w:r>
          </w:p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особенностей конкурсных процедур в соответствии с Федеральным законом от</w:t>
            </w:r>
          </w:p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21.07.2005 №115-ФЗ «О концессионных соглашениях» и Федеральным законом</w:t>
            </w:r>
          </w:p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 13.07.2015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224-ФЗ "О государственно-частном партнерстве,</w:t>
            </w:r>
          </w:p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муниципально-частном партнерстве в Российской Федерации и внесении</w:t>
            </w:r>
          </w:p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изменений в отдельные законодательные акты Российской Федерации"</w:t>
            </w:r>
          </w:p>
        </w:tc>
      </w:tr>
      <w:tr w:rsidR="006B4DD8" w:rsidRPr="00F0531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6B4D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B4DD8" w:rsidRPr="00F0531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«Нормативно- правовая база сферы государственно-частного партнерства» / Кузнецова Е.К.. – Омск: Изд -во Омской гуманитарной академии, 2021.</w:t>
            </w:r>
          </w:p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B4DD8" w:rsidRPr="00F05313">
        <w:trPr>
          <w:trHeight w:hRule="exact" w:val="138"/>
        </w:trPr>
        <w:tc>
          <w:tcPr>
            <w:tcW w:w="9640" w:type="dxa"/>
          </w:tcPr>
          <w:p w:rsidR="006B4DD8" w:rsidRPr="00F05313" w:rsidRDefault="006B4DD8">
            <w:pPr>
              <w:rPr>
                <w:lang w:val="ru-RU"/>
              </w:rPr>
            </w:pPr>
          </w:p>
        </w:tc>
      </w:tr>
      <w:tr w:rsidR="006B4DD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B4DD8" w:rsidRDefault="00F053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6B4DD8" w:rsidRDefault="00F05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B4DD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Осейчук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053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978-5-9916-0481-9.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876C3C">
                <w:rPr>
                  <w:rStyle w:val="a3"/>
                </w:rPr>
                <w:t>https://urait.ru/bcode/451102</w:t>
              </w:r>
            </w:hyperlink>
            <w:r>
              <w:t xml:space="preserve"> </w:t>
            </w:r>
          </w:p>
        </w:tc>
      </w:tr>
      <w:tr w:rsidR="006B4DD8" w:rsidRPr="00F0531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Государственно-частное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партнерство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Борщевский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53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978-5-534-06541-1.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53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5313">
              <w:rPr>
                <w:lang w:val="ru-RU"/>
              </w:rPr>
              <w:t xml:space="preserve"> </w:t>
            </w:r>
            <w:hyperlink r:id="rId5" w:history="1">
              <w:r w:rsidR="00876C3C">
                <w:rPr>
                  <w:rStyle w:val="a3"/>
                  <w:lang w:val="ru-RU"/>
                </w:rPr>
                <w:t>https://urait.ru/bcode/450650</w:t>
              </w:r>
            </w:hyperlink>
            <w:r w:rsidRPr="00F05313">
              <w:rPr>
                <w:lang w:val="ru-RU"/>
              </w:rPr>
              <w:t xml:space="preserve"> </w:t>
            </w:r>
          </w:p>
        </w:tc>
      </w:tr>
      <w:tr w:rsidR="006B4DD8">
        <w:trPr>
          <w:trHeight w:hRule="exact" w:val="277"/>
        </w:trPr>
        <w:tc>
          <w:tcPr>
            <w:tcW w:w="285" w:type="dxa"/>
          </w:tcPr>
          <w:p w:rsidR="006B4DD8" w:rsidRPr="00F05313" w:rsidRDefault="006B4DD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B4DD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государственно-частного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партнерства.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Марковская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Луссе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Медведь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Молостова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Привалов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Радушинская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Радушинский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Холодкова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053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978-5-534-11317-4.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876C3C">
                <w:rPr>
                  <w:rStyle w:val="a3"/>
                </w:rPr>
                <w:t>https://urait.ru/bcode/456256</w:t>
              </w:r>
            </w:hyperlink>
            <w:r>
              <w:t xml:space="preserve"> </w:t>
            </w:r>
          </w:p>
        </w:tc>
      </w:tr>
      <w:tr w:rsidR="006B4DD8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6B4DD8"/>
        </w:tc>
      </w:tr>
      <w:tr w:rsidR="006B4DD8" w:rsidRPr="00F0531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53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978-5-534-12770-6.</w:t>
            </w:r>
            <w:r w:rsidRPr="00F05313">
              <w:rPr>
                <w:lang w:val="ru-RU"/>
              </w:rPr>
              <w:t xml:space="preserve">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053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05313">
              <w:rPr>
                <w:lang w:val="ru-RU"/>
              </w:rPr>
              <w:t xml:space="preserve"> </w:t>
            </w:r>
            <w:hyperlink r:id="rId7" w:history="1">
              <w:r w:rsidR="00876C3C">
                <w:rPr>
                  <w:rStyle w:val="a3"/>
                  <w:lang w:val="ru-RU"/>
                </w:rPr>
                <w:t>https://urait.ru/bcode/448296</w:t>
              </w:r>
            </w:hyperlink>
            <w:r w:rsidRPr="00F05313">
              <w:rPr>
                <w:lang w:val="ru-RU"/>
              </w:rPr>
              <w:t xml:space="preserve"> </w:t>
            </w:r>
          </w:p>
        </w:tc>
      </w:tr>
      <w:tr w:rsidR="006B4DD8" w:rsidRPr="00F0531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B4DD8" w:rsidRPr="00F05313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76C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76C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76C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76C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76C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702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76C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76C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76C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76C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876C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876C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76C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B4DD8" w:rsidRPr="00F0531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B4DD8">
        <w:trPr>
          <w:trHeight w:hRule="exact" w:val="14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такого умения происходит в течение всего периода обучения</w:t>
            </w:r>
          </w:p>
        </w:tc>
      </w:tr>
    </w:tbl>
    <w:p w:rsidR="006B4DD8" w:rsidRDefault="00F053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DD8" w:rsidRPr="00F05313">
        <w:trPr>
          <w:trHeight w:hRule="exact" w:val="123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B4DD8" w:rsidRPr="00F0531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B4DD8" w:rsidRPr="00F05313">
        <w:trPr>
          <w:trHeight w:hRule="exact" w:val="21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B4DD8" w:rsidRPr="00F05313" w:rsidRDefault="006B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B4DD8" w:rsidRDefault="00F05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B4DD8" w:rsidRDefault="00F053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</w:tc>
      </w:tr>
    </w:tbl>
    <w:p w:rsidR="006B4DD8" w:rsidRPr="00F05313" w:rsidRDefault="00F05313">
      <w:pPr>
        <w:rPr>
          <w:sz w:val="0"/>
          <w:szCs w:val="0"/>
          <w:lang w:val="ru-RU"/>
        </w:rPr>
      </w:pPr>
      <w:r w:rsidRPr="00F053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DD8" w:rsidRPr="00F0531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Антивирус Касперского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B4DD8" w:rsidRPr="00F05313" w:rsidRDefault="006B4D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B4DD8" w:rsidRPr="00F053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76C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B4DD8" w:rsidRPr="00F053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76C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B4DD8" w:rsidRPr="00F053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76C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B4D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B4DD8" w:rsidRDefault="00F053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76C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B4DD8" w:rsidRPr="00F053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B4DD8" w:rsidRPr="00F053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876C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B4DD8" w:rsidRPr="00F053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B702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B4DD8" w:rsidRPr="00F053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B702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B4DD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D8" w:rsidRDefault="00F053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B4DD8" w:rsidRPr="00F0531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B4DD8" w:rsidRPr="00F05313">
        <w:trPr>
          <w:trHeight w:hRule="exact" w:val="277"/>
        </w:trPr>
        <w:tc>
          <w:tcPr>
            <w:tcW w:w="9640" w:type="dxa"/>
          </w:tcPr>
          <w:p w:rsidR="006B4DD8" w:rsidRPr="00F05313" w:rsidRDefault="006B4DD8">
            <w:pPr>
              <w:rPr>
                <w:lang w:val="ru-RU"/>
              </w:rPr>
            </w:pPr>
          </w:p>
        </w:tc>
      </w:tr>
      <w:tr w:rsidR="006B4DD8" w:rsidRPr="00F053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B4DD8" w:rsidRPr="00F05313">
        <w:trPr>
          <w:trHeight w:hRule="exact" w:val="25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</w:t>
            </w:r>
          </w:p>
        </w:tc>
      </w:tr>
    </w:tbl>
    <w:p w:rsidR="006B4DD8" w:rsidRPr="00F05313" w:rsidRDefault="00F05313">
      <w:pPr>
        <w:rPr>
          <w:sz w:val="0"/>
          <w:szCs w:val="0"/>
          <w:lang w:val="ru-RU"/>
        </w:rPr>
      </w:pPr>
      <w:r w:rsidRPr="00F053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DD8" w:rsidRPr="00F05313">
        <w:trPr>
          <w:trHeight w:hRule="exact" w:val="11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B702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B4DD8" w:rsidRPr="00F05313" w:rsidRDefault="00F053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053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B4DD8" w:rsidRPr="00F05313" w:rsidRDefault="006B4DD8">
      <w:pPr>
        <w:rPr>
          <w:lang w:val="ru-RU"/>
        </w:rPr>
      </w:pPr>
    </w:p>
    <w:sectPr w:rsidR="006B4DD8" w:rsidRPr="00F0531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B4DD8"/>
    <w:rsid w:val="00774130"/>
    <w:rsid w:val="00876C3C"/>
    <w:rsid w:val="00B70275"/>
    <w:rsid w:val="00D31453"/>
    <w:rsid w:val="00E209E2"/>
    <w:rsid w:val="00F0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858465-405F-4CE5-9D8E-B2F7ADA5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27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70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829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5625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065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110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6282</Words>
  <Characters>35813</Characters>
  <Application>Microsoft Office Word</Application>
  <DocSecurity>0</DocSecurity>
  <Lines>298</Lines>
  <Paragraphs>84</Paragraphs>
  <ScaleCrop>false</ScaleCrop>
  <Company/>
  <LinksUpToDate>false</LinksUpToDate>
  <CharactersWithSpaces>42011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2021-2022_ФГОС3++2021_Маг-ЗФО-ГМУ(ГРЭ)(21)_plx_Нормативно-правовая база сферы государственно-частного партнерства</dc:title>
  <dc:creator>FastReport.NET</dc:creator>
  <cp:lastModifiedBy>Mark Bernstorf</cp:lastModifiedBy>
  <cp:revision>5</cp:revision>
  <dcterms:created xsi:type="dcterms:W3CDTF">2022-04-01T05:25:00Z</dcterms:created>
  <dcterms:modified xsi:type="dcterms:W3CDTF">2022-11-13T22:02:00Z</dcterms:modified>
</cp:coreProperties>
</file>